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A1E" w:rsidRPr="00956CD4" w:rsidRDefault="008C0A1E" w:rsidP="008C0A1E">
      <w:pPr>
        <w:autoSpaceDE w:val="0"/>
        <w:autoSpaceDN w:val="0"/>
        <w:adjustRightInd w:val="0"/>
        <w:spacing w:beforeLines="50" w:before="180" w:line="400" w:lineRule="exact"/>
        <w:ind w:firstLineChars="50" w:firstLine="160"/>
        <w:jc w:val="center"/>
        <w:rPr>
          <w:rFonts w:ascii="標楷體a..." w:eastAsia="標楷體" w:hAnsi="標楷體" w:cs="標楷體a..."/>
          <w:b/>
          <w:color w:val="000000"/>
          <w:kern w:val="0"/>
          <w:sz w:val="32"/>
          <w:szCs w:val="32"/>
        </w:rPr>
      </w:pPr>
      <w:bookmarkStart w:id="0" w:name="OLE_LINK1"/>
      <w:bookmarkStart w:id="1" w:name="OLE_LINK2"/>
      <w:r w:rsidRPr="00956CD4">
        <w:rPr>
          <w:rFonts w:ascii="Times New Roman" w:eastAsia="標楷體" w:hAnsi="標楷體" w:cs="Times New Roman"/>
          <w:b/>
          <w:color w:val="000000"/>
          <w:kern w:val="0"/>
          <w:sz w:val="32"/>
          <w:szCs w:val="32"/>
        </w:rPr>
        <w:t>國立清華大學</w:t>
      </w:r>
      <w:r w:rsidRPr="00956CD4">
        <w:rPr>
          <w:rFonts w:ascii="Times New Roman" w:eastAsia="標楷體" w:hAnsi="標楷體" w:cs="Times New Roman" w:hint="eastAsia"/>
          <w:b/>
          <w:color w:val="000000"/>
          <w:kern w:val="0"/>
          <w:sz w:val="32"/>
          <w:szCs w:val="32"/>
        </w:rPr>
        <w:t>電機資訊學</w:t>
      </w:r>
      <w:r w:rsidRPr="00956CD4">
        <w:rPr>
          <w:rFonts w:ascii="Times New Roman" w:eastAsia="標楷體" w:hAnsi="標楷體" w:cs="Times New Roman"/>
          <w:b/>
          <w:color w:val="000000"/>
          <w:kern w:val="0"/>
          <w:sz w:val="32"/>
          <w:szCs w:val="32"/>
        </w:rPr>
        <w:t>院</w:t>
      </w:r>
      <w:r w:rsidRPr="00956CD4">
        <w:rPr>
          <w:rFonts w:ascii="標楷體a..." w:eastAsia="標楷體" w:hAnsi="標楷體" w:cs="標楷體a..."/>
          <w:b/>
          <w:color w:val="000000"/>
          <w:kern w:val="0"/>
          <w:sz w:val="32"/>
          <w:szCs w:val="32"/>
        </w:rPr>
        <w:t>延攬及留住特殊優秀人才彈性薪資</w:t>
      </w:r>
    </w:p>
    <w:p w:rsidR="008C0A1E" w:rsidRPr="00956CD4" w:rsidRDefault="008C0A1E" w:rsidP="008C0A1E">
      <w:pPr>
        <w:autoSpaceDE w:val="0"/>
        <w:autoSpaceDN w:val="0"/>
        <w:adjustRightInd w:val="0"/>
        <w:spacing w:line="400" w:lineRule="exact"/>
        <w:ind w:right="-1" w:firstLineChars="50" w:firstLine="160"/>
        <w:jc w:val="center"/>
        <w:rPr>
          <w:rFonts w:ascii="標楷體" w:eastAsia="標楷體" w:hAnsi="標楷體" w:cs="標楷體a..."/>
          <w:b/>
          <w:color w:val="000000"/>
          <w:kern w:val="0"/>
          <w:sz w:val="32"/>
          <w:szCs w:val="32"/>
        </w:rPr>
      </w:pPr>
      <w:r w:rsidRPr="00956CD4">
        <w:rPr>
          <w:rFonts w:ascii="標楷體a..." w:eastAsia="標楷體" w:hAnsi="標楷體" w:cs="標楷體a..."/>
          <w:b/>
          <w:color w:val="000000"/>
          <w:kern w:val="0"/>
          <w:sz w:val="32"/>
          <w:szCs w:val="32"/>
        </w:rPr>
        <w:t>暨獎勵補助</w:t>
      </w:r>
      <w:r w:rsidRPr="00956CD4">
        <w:rPr>
          <w:rFonts w:ascii="Times New Roman" w:eastAsia="標楷體" w:hAnsi="標楷體" w:cs="Times New Roman"/>
          <w:b/>
          <w:color w:val="000000"/>
          <w:kern w:val="0"/>
          <w:sz w:val="32"/>
          <w:szCs w:val="32"/>
        </w:rPr>
        <w:t>審議辦法</w:t>
      </w:r>
      <w:bookmarkEnd w:id="0"/>
      <w:bookmarkEnd w:id="1"/>
    </w:p>
    <w:p w:rsidR="008C0A1E" w:rsidRPr="00956CD4" w:rsidRDefault="008C0A1E" w:rsidP="008C0A1E">
      <w:pPr>
        <w:spacing w:line="320" w:lineRule="exact"/>
        <w:ind w:left="4340" w:rightChars="-72" w:right="-173" w:hanging="4340"/>
        <w:jc w:val="both"/>
        <w:rPr>
          <w:rFonts w:ascii="標楷體" w:eastAsia="標楷體" w:hAnsi="標楷體" w:cs="Times New Roman"/>
          <w:sz w:val="20"/>
          <w:szCs w:val="20"/>
        </w:rPr>
      </w:pPr>
      <w:r w:rsidRPr="00956CD4">
        <w:rPr>
          <w:rFonts w:ascii="標楷體" w:eastAsia="標楷體" w:hAnsi="標楷體" w:cs="Times New Roman" w:hint="eastAsia"/>
          <w:sz w:val="28"/>
          <w:szCs w:val="28"/>
        </w:rPr>
        <w:t xml:space="preserve">      </w:t>
      </w:r>
      <w:r w:rsidRPr="00956CD4">
        <w:rPr>
          <w:rFonts w:ascii="標楷體" w:eastAsia="標楷體" w:hAnsi="標楷體" w:cs="Times New Roman" w:hint="eastAsia"/>
          <w:sz w:val="20"/>
          <w:szCs w:val="20"/>
        </w:rPr>
        <w:t xml:space="preserve">                        　       </w:t>
      </w:r>
    </w:p>
    <w:p w:rsidR="008C0A1E" w:rsidRPr="00956CD4" w:rsidRDefault="008C0A1E" w:rsidP="008C0A1E">
      <w:pPr>
        <w:spacing w:line="320" w:lineRule="exact"/>
        <w:ind w:left="4340" w:rightChars="-72" w:right="-173" w:hanging="4340"/>
        <w:jc w:val="right"/>
        <w:rPr>
          <w:rFonts w:ascii="Times New Roman" w:eastAsia="標楷體" w:hAnsi="Times New Roman" w:cs="Times New Roman"/>
          <w:kern w:val="0"/>
          <w:szCs w:val="24"/>
        </w:rPr>
      </w:pPr>
      <w:r w:rsidRPr="00956CD4">
        <w:rPr>
          <w:rFonts w:ascii="Times New Roman" w:eastAsia="標楷體" w:hAnsi="Times New Roman" w:cs="Times New Roman"/>
          <w:sz w:val="20"/>
          <w:szCs w:val="20"/>
        </w:rPr>
        <w:t xml:space="preserve"> 104</w:t>
      </w:r>
      <w:r w:rsidRPr="00956CD4">
        <w:rPr>
          <w:rFonts w:ascii="Times New Roman" w:eastAsia="標楷體" w:hAnsi="Times New Roman" w:cs="Times New Roman"/>
          <w:kern w:val="0"/>
          <w:sz w:val="20"/>
          <w:szCs w:val="20"/>
        </w:rPr>
        <w:t>年</w:t>
      </w:r>
      <w:r w:rsidRPr="00956CD4">
        <w:rPr>
          <w:rFonts w:ascii="Times New Roman" w:eastAsia="標楷體" w:hAnsi="Times New Roman" w:cs="Times New Roman"/>
          <w:kern w:val="0"/>
          <w:sz w:val="20"/>
          <w:szCs w:val="20"/>
        </w:rPr>
        <w:t>4</w:t>
      </w:r>
      <w:r w:rsidRPr="00956CD4">
        <w:rPr>
          <w:rFonts w:ascii="Times New Roman" w:eastAsia="標楷體" w:hAnsi="Times New Roman" w:cs="Times New Roman"/>
          <w:kern w:val="0"/>
          <w:sz w:val="20"/>
          <w:szCs w:val="20"/>
        </w:rPr>
        <w:t>月</w:t>
      </w:r>
      <w:r w:rsidRPr="00956CD4">
        <w:rPr>
          <w:rFonts w:ascii="Times New Roman" w:eastAsia="標楷體" w:hAnsi="Times New Roman" w:cs="Times New Roman"/>
          <w:kern w:val="0"/>
          <w:sz w:val="20"/>
          <w:szCs w:val="20"/>
        </w:rPr>
        <w:t>8</w:t>
      </w:r>
      <w:r w:rsidRPr="00956CD4">
        <w:rPr>
          <w:rFonts w:ascii="Times New Roman" w:eastAsia="標楷體" w:hAnsi="Times New Roman" w:cs="Times New Roman"/>
          <w:kern w:val="0"/>
          <w:sz w:val="20"/>
          <w:szCs w:val="20"/>
        </w:rPr>
        <w:t>日</w:t>
      </w:r>
      <w:r w:rsidRPr="00956CD4">
        <w:rPr>
          <w:rFonts w:ascii="Times New Roman" w:eastAsia="標楷體" w:hAnsi="Times New Roman" w:cs="Times New Roman"/>
          <w:kern w:val="0"/>
          <w:sz w:val="20"/>
          <w:szCs w:val="20"/>
        </w:rPr>
        <w:t>103</w:t>
      </w:r>
      <w:r w:rsidRPr="00956CD4">
        <w:rPr>
          <w:rFonts w:ascii="Times New Roman" w:eastAsia="標楷體" w:hAnsi="Times New Roman" w:cs="Times New Roman"/>
          <w:kern w:val="0"/>
          <w:sz w:val="20"/>
          <w:szCs w:val="20"/>
        </w:rPr>
        <w:t>學年度第</w:t>
      </w:r>
      <w:r w:rsidRPr="00956CD4">
        <w:rPr>
          <w:rFonts w:ascii="Times New Roman" w:eastAsia="標楷體" w:hAnsi="Times New Roman" w:cs="Times New Roman"/>
          <w:kern w:val="0"/>
          <w:sz w:val="20"/>
          <w:szCs w:val="20"/>
        </w:rPr>
        <w:t>4</w:t>
      </w:r>
      <w:r w:rsidRPr="00956CD4">
        <w:rPr>
          <w:rFonts w:ascii="Times New Roman" w:eastAsia="標楷體" w:hAnsi="Times New Roman" w:cs="Times New Roman"/>
          <w:kern w:val="0"/>
          <w:sz w:val="20"/>
          <w:szCs w:val="20"/>
        </w:rPr>
        <w:t>次院教師評審委員會通過</w:t>
      </w:r>
    </w:p>
    <w:p w:rsidR="008C0A1E" w:rsidRDefault="008C0A1E" w:rsidP="008C0A1E">
      <w:pPr>
        <w:widowControl/>
        <w:ind w:rightChars="-71" w:right="-170"/>
        <w:jc w:val="right"/>
        <w:rPr>
          <w:rFonts w:ascii="Times New Roman" w:eastAsia="標楷體" w:hAnsi="Times New Roman" w:cs="Times New Roman"/>
          <w:kern w:val="0"/>
          <w:sz w:val="20"/>
          <w:szCs w:val="20"/>
        </w:rPr>
      </w:pPr>
      <w:r w:rsidRPr="00956CD4">
        <w:rPr>
          <w:rFonts w:ascii="Times New Roman" w:eastAsia="標楷體" w:hAnsi="Times New Roman" w:cs="Times New Roman"/>
          <w:kern w:val="0"/>
          <w:sz w:val="20"/>
          <w:szCs w:val="20"/>
        </w:rPr>
        <w:t>                                           104</w:t>
      </w:r>
      <w:r w:rsidRPr="00956CD4">
        <w:rPr>
          <w:rFonts w:ascii="Times New Roman" w:eastAsia="標楷體" w:hAnsi="Times New Roman" w:cs="Times New Roman"/>
          <w:kern w:val="0"/>
          <w:sz w:val="20"/>
          <w:szCs w:val="20"/>
        </w:rPr>
        <w:t>年</w:t>
      </w:r>
      <w:r w:rsidRPr="00956CD4">
        <w:rPr>
          <w:rFonts w:ascii="Times New Roman" w:eastAsia="標楷體" w:hAnsi="Times New Roman" w:cs="Times New Roman"/>
          <w:kern w:val="0"/>
          <w:sz w:val="20"/>
          <w:szCs w:val="20"/>
        </w:rPr>
        <w:t>4</w:t>
      </w:r>
      <w:r w:rsidRPr="00956CD4">
        <w:rPr>
          <w:rFonts w:ascii="Times New Roman" w:eastAsia="標楷體" w:hAnsi="Times New Roman" w:cs="Times New Roman"/>
          <w:kern w:val="0"/>
          <w:sz w:val="20"/>
          <w:szCs w:val="20"/>
        </w:rPr>
        <w:t>月</w:t>
      </w:r>
      <w:r w:rsidRPr="00956CD4">
        <w:rPr>
          <w:rFonts w:ascii="Times New Roman" w:eastAsia="標楷體" w:hAnsi="Times New Roman" w:cs="Times New Roman"/>
          <w:kern w:val="0"/>
          <w:sz w:val="20"/>
          <w:szCs w:val="20"/>
        </w:rPr>
        <w:t>23</w:t>
      </w:r>
      <w:r w:rsidRPr="00956CD4">
        <w:rPr>
          <w:rFonts w:ascii="Times New Roman" w:eastAsia="標楷體" w:hAnsi="Times New Roman" w:cs="Times New Roman"/>
          <w:kern w:val="0"/>
          <w:sz w:val="20"/>
          <w:szCs w:val="20"/>
        </w:rPr>
        <w:t>日</w:t>
      </w:r>
      <w:r w:rsidRPr="00956CD4">
        <w:rPr>
          <w:rFonts w:ascii="Times New Roman" w:eastAsia="標楷體" w:hAnsi="Times New Roman" w:cs="Times New Roman"/>
          <w:kern w:val="0"/>
          <w:sz w:val="20"/>
          <w:szCs w:val="20"/>
        </w:rPr>
        <w:t>103</w:t>
      </w:r>
      <w:r w:rsidRPr="00956CD4">
        <w:rPr>
          <w:rFonts w:ascii="Times New Roman" w:eastAsia="標楷體" w:hAnsi="Times New Roman" w:cs="Times New Roman"/>
          <w:kern w:val="0"/>
          <w:sz w:val="20"/>
          <w:szCs w:val="20"/>
        </w:rPr>
        <w:t>學年度第</w:t>
      </w:r>
      <w:r w:rsidRPr="00956CD4">
        <w:rPr>
          <w:rFonts w:ascii="Times New Roman" w:eastAsia="標楷體" w:hAnsi="Times New Roman" w:cs="Times New Roman"/>
          <w:kern w:val="0"/>
          <w:sz w:val="20"/>
          <w:szCs w:val="20"/>
        </w:rPr>
        <w:t>5</w:t>
      </w:r>
      <w:r w:rsidRPr="00956CD4">
        <w:rPr>
          <w:rFonts w:ascii="Times New Roman" w:eastAsia="標楷體" w:hAnsi="Times New Roman" w:cs="Times New Roman"/>
          <w:kern w:val="0"/>
          <w:sz w:val="20"/>
          <w:szCs w:val="20"/>
        </w:rPr>
        <w:t>次校教師評審委員會核備</w:t>
      </w:r>
    </w:p>
    <w:p w:rsidR="008C0A1E" w:rsidRDefault="008C0A1E" w:rsidP="008C0A1E">
      <w:pPr>
        <w:widowControl/>
        <w:ind w:rightChars="-71" w:right="-170"/>
        <w:jc w:val="right"/>
        <w:rPr>
          <w:rFonts w:ascii="Times New Roman" w:eastAsia="標楷體" w:hAnsi="Times New Roman" w:cs="Times New Roman"/>
          <w:kern w:val="0"/>
          <w:sz w:val="20"/>
          <w:szCs w:val="20"/>
        </w:rPr>
      </w:pPr>
      <w:r>
        <w:rPr>
          <w:rFonts w:ascii="Times New Roman" w:eastAsia="標楷體" w:hAnsi="Times New Roman" w:cs="Times New Roman" w:hint="eastAsia"/>
          <w:kern w:val="0"/>
          <w:sz w:val="20"/>
          <w:szCs w:val="20"/>
        </w:rPr>
        <w:t>108</w:t>
      </w:r>
      <w:r>
        <w:rPr>
          <w:rFonts w:ascii="Times New Roman" w:eastAsia="標楷體" w:hAnsi="Times New Roman" w:cs="Times New Roman" w:hint="eastAsia"/>
          <w:kern w:val="0"/>
          <w:sz w:val="20"/>
          <w:szCs w:val="20"/>
        </w:rPr>
        <w:t>年</w:t>
      </w:r>
      <w:r>
        <w:rPr>
          <w:rFonts w:ascii="Times New Roman" w:eastAsia="標楷體" w:hAnsi="Times New Roman" w:cs="Times New Roman" w:hint="eastAsia"/>
          <w:kern w:val="0"/>
          <w:sz w:val="20"/>
          <w:szCs w:val="20"/>
        </w:rPr>
        <w:t>4</w:t>
      </w:r>
      <w:r>
        <w:rPr>
          <w:rFonts w:ascii="Times New Roman" w:eastAsia="標楷體" w:hAnsi="Times New Roman" w:cs="Times New Roman" w:hint="eastAsia"/>
          <w:kern w:val="0"/>
          <w:sz w:val="20"/>
          <w:szCs w:val="20"/>
        </w:rPr>
        <w:t>月</w:t>
      </w:r>
      <w:r>
        <w:rPr>
          <w:rFonts w:ascii="Times New Roman" w:eastAsia="標楷體" w:hAnsi="Times New Roman" w:cs="Times New Roman" w:hint="eastAsia"/>
          <w:kern w:val="0"/>
          <w:sz w:val="20"/>
          <w:szCs w:val="20"/>
        </w:rPr>
        <w:t>1</w:t>
      </w:r>
      <w:r>
        <w:rPr>
          <w:rFonts w:ascii="Times New Roman" w:eastAsia="標楷體" w:hAnsi="Times New Roman" w:cs="Times New Roman" w:hint="eastAsia"/>
          <w:kern w:val="0"/>
          <w:sz w:val="20"/>
          <w:szCs w:val="20"/>
        </w:rPr>
        <w:t>日</w:t>
      </w:r>
      <w:r>
        <w:rPr>
          <w:rFonts w:ascii="Times New Roman" w:eastAsia="標楷體" w:hAnsi="Times New Roman" w:cs="Times New Roman" w:hint="eastAsia"/>
          <w:kern w:val="0"/>
          <w:sz w:val="20"/>
          <w:szCs w:val="20"/>
        </w:rPr>
        <w:t>107</w:t>
      </w:r>
      <w:r>
        <w:rPr>
          <w:rFonts w:ascii="Times New Roman" w:eastAsia="標楷體" w:hAnsi="Times New Roman" w:cs="Times New Roman" w:hint="eastAsia"/>
          <w:kern w:val="0"/>
          <w:sz w:val="20"/>
          <w:szCs w:val="20"/>
        </w:rPr>
        <w:t>學年度第</w:t>
      </w:r>
      <w:r>
        <w:rPr>
          <w:rFonts w:ascii="Times New Roman" w:eastAsia="標楷體" w:hAnsi="Times New Roman" w:cs="Times New Roman" w:hint="eastAsia"/>
          <w:kern w:val="0"/>
          <w:sz w:val="20"/>
          <w:szCs w:val="20"/>
        </w:rPr>
        <w:t>4</w:t>
      </w:r>
      <w:r>
        <w:rPr>
          <w:rFonts w:ascii="Times New Roman" w:eastAsia="標楷體" w:hAnsi="Times New Roman" w:cs="Times New Roman" w:hint="eastAsia"/>
          <w:kern w:val="0"/>
          <w:sz w:val="20"/>
          <w:szCs w:val="20"/>
        </w:rPr>
        <w:t>次院教師評審委員會修正通過</w:t>
      </w:r>
    </w:p>
    <w:p w:rsidR="00594BAA" w:rsidRPr="00594BAA" w:rsidRDefault="00594BAA" w:rsidP="008C0A1E">
      <w:pPr>
        <w:widowControl/>
        <w:ind w:rightChars="-71" w:right="-170"/>
        <w:jc w:val="right"/>
        <w:rPr>
          <w:rFonts w:ascii="Times New Roman" w:eastAsia="標楷體" w:hAnsi="Times New Roman" w:cs="Times New Roman" w:hint="eastAsia"/>
          <w:kern w:val="0"/>
          <w:sz w:val="20"/>
          <w:szCs w:val="20"/>
        </w:rPr>
      </w:pPr>
      <w:r>
        <w:rPr>
          <w:rFonts w:ascii="Times New Roman" w:eastAsia="標楷體" w:hAnsi="Times New Roman" w:cs="Times New Roman"/>
          <w:kern w:val="0"/>
          <w:sz w:val="20"/>
          <w:szCs w:val="20"/>
        </w:rPr>
        <w:t>108</w:t>
      </w:r>
      <w:r>
        <w:rPr>
          <w:rFonts w:ascii="Times New Roman" w:eastAsia="標楷體" w:hAnsi="Times New Roman" w:cs="Times New Roman" w:hint="eastAsia"/>
          <w:kern w:val="0"/>
          <w:sz w:val="20"/>
          <w:szCs w:val="20"/>
        </w:rPr>
        <w:t>年</w:t>
      </w:r>
      <w:r>
        <w:rPr>
          <w:rFonts w:ascii="Times New Roman" w:eastAsia="標楷體" w:hAnsi="Times New Roman" w:cs="Times New Roman" w:hint="eastAsia"/>
          <w:kern w:val="0"/>
          <w:sz w:val="20"/>
          <w:szCs w:val="20"/>
        </w:rPr>
        <w:t>6</w:t>
      </w:r>
      <w:r>
        <w:rPr>
          <w:rFonts w:ascii="Times New Roman" w:eastAsia="標楷體" w:hAnsi="Times New Roman" w:cs="Times New Roman" w:hint="eastAsia"/>
          <w:kern w:val="0"/>
          <w:sz w:val="20"/>
          <w:szCs w:val="20"/>
        </w:rPr>
        <w:t>月</w:t>
      </w:r>
      <w:r>
        <w:rPr>
          <w:rFonts w:ascii="Times New Roman" w:eastAsia="標楷體" w:hAnsi="Times New Roman" w:cs="Times New Roman" w:hint="eastAsia"/>
          <w:kern w:val="0"/>
          <w:sz w:val="20"/>
          <w:szCs w:val="20"/>
        </w:rPr>
        <w:t>6</w:t>
      </w:r>
      <w:r>
        <w:rPr>
          <w:rFonts w:ascii="Times New Roman" w:eastAsia="標楷體" w:hAnsi="Times New Roman" w:cs="Times New Roman" w:hint="eastAsia"/>
          <w:kern w:val="0"/>
          <w:sz w:val="20"/>
          <w:szCs w:val="20"/>
        </w:rPr>
        <w:t>日</w:t>
      </w:r>
      <w:r>
        <w:rPr>
          <w:rFonts w:ascii="Times New Roman" w:eastAsia="標楷體" w:hAnsi="Times New Roman" w:cs="Times New Roman" w:hint="eastAsia"/>
          <w:kern w:val="0"/>
          <w:sz w:val="20"/>
          <w:szCs w:val="20"/>
        </w:rPr>
        <w:t>1</w:t>
      </w:r>
      <w:r>
        <w:rPr>
          <w:rFonts w:ascii="Times New Roman" w:eastAsia="標楷體" w:hAnsi="Times New Roman" w:cs="Times New Roman"/>
          <w:kern w:val="0"/>
          <w:sz w:val="20"/>
          <w:szCs w:val="20"/>
        </w:rPr>
        <w:t>07</w:t>
      </w:r>
      <w:r>
        <w:rPr>
          <w:rFonts w:ascii="Times New Roman" w:eastAsia="標楷體" w:hAnsi="Times New Roman" w:cs="Times New Roman" w:hint="eastAsia"/>
          <w:kern w:val="0"/>
          <w:sz w:val="20"/>
          <w:szCs w:val="20"/>
        </w:rPr>
        <w:t>學年度第</w:t>
      </w:r>
      <w:r>
        <w:rPr>
          <w:rFonts w:ascii="Times New Roman" w:eastAsia="標楷體" w:hAnsi="Times New Roman" w:cs="Times New Roman" w:hint="eastAsia"/>
          <w:kern w:val="0"/>
          <w:sz w:val="20"/>
          <w:szCs w:val="20"/>
        </w:rPr>
        <w:t>8</w:t>
      </w:r>
      <w:r>
        <w:rPr>
          <w:rFonts w:ascii="Times New Roman" w:eastAsia="標楷體" w:hAnsi="Times New Roman" w:cs="Times New Roman" w:hint="eastAsia"/>
          <w:kern w:val="0"/>
          <w:sz w:val="20"/>
          <w:szCs w:val="20"/>
        </w:rPr>
        <w:t>次</w:t>
      </w:r>
      <w:r w:rsidRPr="00956CD4">
        <w:rPr>
          <w:rFonts w:ascii="Times New Roman" w:eastAsia="標楷體" w:hAnsi="Times New Roman" w:cs="Times New Roman"/>
          <w:kern w:val="0"/>
          <w:sz w:val="20"/>
          <w:szCs w:val="20"/>
        </w:rPr>
        <w:t>校教師評審委員會核備</w:t>
      </w:r>
      <w:bookmarkStart w:id="2" w:name="_GoBack"/>
      <w:bookmarkEnd w:id="2"/>
    </w:p>
    <w:p w:rsidR="008C0A1E" w:rsidRPr="00956CD4" w:rsidRDefault="008C0A1E" w:rsidP="008C0A1E">
      <w:pPr>
        <w:widowControl/>
        <w:ind w:rightChars="-71" w:right="-170"/>
        <w:jc w:val="right"/>
        <w:rPr>
          <w:rFonts w:ascii="Times New Roman" w:eastAsia="標楷體" w:hAnsi="Times New Roman" w:cs="Times New Roman"/>
          <w:kern w:val="0"/>
          <w:szCs w:val="24"/>
        </w:rPr>
      </w:pPr>
    </w:p>
    <w:p w:rsidR="008C0A1E" w:rsidRPr="003B3E6B" w:rsidRDefault="008C0A1E" w:rsidP="008C0A1E">
      <w:pPr>
        <w:spacing w:line="440" w:lineRule="exact"/>
        <w:ind w:left="1134" w:rightChars="-71" w:right="-170" w:hangingChars="405" w:hanging="1134"/>
        <w:jc w:val="both"/>
        <w:rPr>
          <w:rFonts w:ascii="Times New Roman" w:eastAsia="標楷體" w:hAnsi="Times New Roman" w:cs="Times New Roman"/>
          <w:sz w:val="28"/>
          <w:szCs w:val="28"/>
        </w:rPr>
      </w:pPr>
      <w:r w:rsidRPr="003B3E6B">
        <w:rPr>
          <w:rFonts w:ascii="Times New Roman" w:eastAsia="標楷體" w:hAnsi="標楷體" w:cs="Times New Roman" w:hint="eastAsia"/>
          <w:sz w:val="28"/>
          <w:szCs w:val="28"/>
        </w:rPr>
        <w:t>第一條</w:t>
      </w:r>
      <w:r w:rsidRPr="003B3E6B">
        <w:rPr>
          <w:rFonts w:ascii="Times New Roman" w:eastAsia="標楷體" w:hAnsi="標楷體" w:cs="Times New Roman" w:hint="eastAsia"/>
          <w:sz w:val="28"/>
          <w:szCs w:val="28"/>
        </w:rPr>
        <w:t xml:space="preserve">  </w:t>
      </w:r>
      <w:r w:rsidRPr="003B3E6B">
        <w:rPr>
          <w:rFonts w:ascii="Times New Roman" w:eastAsia="標楷體" w:hAnsi="標楷體" w:cs="Times New Roman"/>
          <w:sz w:val="28"/>
          <w:szCs w:val="28"/>
        </w:rPr>
        <w:t>本辦法依「國立清華大學延攬及留住特殊優秀人才彈性薪資暨獎勵補助支應原則」第七</w:t>
      </w:r>
      <w:r w:rsidRPr="003B3E6B">
        <w:rPr>
          <w:rFonts w:ascii="Times New Roman" w:eastAsia="標楷體" w:hAnsi="標楷體" w:cs="Times New Roman" w:hint="eastAsia"/>
          <w:sz w:val="28"/>
          <w:szCs w:val="28"/>
        </w:rPr>
        <w:t>點</w:t>
      </w:r>
      <w:r w:rsidRPr="003B3E6B">
        <w:rPr>
          <w:rFonts w:ascii="Times New Roman" w:eastAsia="標楷體" w:hAnsi="標楷體" w:cs="Times New Roman"/>
          <w:sz w:val="28"/>
          <w:szCs w:val="28"/>
        </w:rPr>
        <w:t>第三項</w:t>
      </w:r>
      <w:r w:rsidRPr="003B3E6B">
        <w:rPr>
          <w:rFonts w:ascii="Times New Roman" w:eastAsia="標楷體" w:hAnsi="標楷體" w:cs="Times New Roman" w:hint="eastAsia"/>
          <w:sz w:val="28"/>
          <w:szCs w:val="28"/>
        </w:rPr>
        <w:t>第二款</w:t>
      </w:r>
      <w:r w:rsidRPr="003B3E6B">
        <w:rPr>
          <w:rFonts w:ascii="Times New Roman" w:eastAsia="標楷體" w:hAnsi="標楷體" w:cs="Times New Roman"/>
          <w:sz w:val="28"/>
          <w:szCs w:val="28"/>
        </w:rPr>
        <w:t>訂定之。</w:t>
      </w:r>
    </w:p>
    <w:p w:rsidR="008C0A1E" w:rsidRPr="003B3E6B" w:rsidRDefault="008C0A1E" w:rsidP="008C0A1E">
      <w:pPr>
        <w:spacing w:beforeLines="50" w:before="180" w:line="440" w:lineRule="exact"/>
        <w:ind w:left="1134" w:rightChars="-71" w:right="-170" w:hangingChars="405" w:hanging="1134"/>
        <w:jc w:val="both"/>
        <w:rPr>
          <w:rFonts w:ascii="Times New Roman" w:eastAsia="標楷體" w:hAnsi="標楷體" w:cs="Times New Roman"/>
          <w:sz w:val="28"/>
          <w:szCs w:val="28"/>
        </w:rPr>
      </w:pPr>
      <w:r w:rsidRPr="003B3E6B">
        <w:rPr>
          <w:rFonts w:ascii="Times New Roman" w:eastAsia="標楷體" w:hAnsi="標楷體" w:cs="Times New Roman" w:hint="eastAsia"/>
          <w:sz w:val="28"/>
          <w:szCs w:val="28"/>
        </w:rPr>
        <w:t>第二條</w:t>
      </w:r>
      <w:r w:rsidRPr="003B3E6B">
        <w:rPr>
          <w:rFonts w:ascii="Times New Roman" w:eastAsia="標楷體" w:hAnsi="標楷體" w:cs="Times New Roman" w:hint="eastAsia"/>
          <w:sz w:val="28"/>
          <w:szCs w:val="28"/>
        </w:rPr>
        <w:t xml:space="preserve">  </w:t>
      </w:r>
      <w:r w:rsidRPr="003B3E6B">
        <w:rPr>
          <w:rFonts w:ascii="Times New Roman" w:eastAsia="標楷體" w:hAnsi="標楷體" w:cs="Times New Roman"/>
          <w:sz w:val="28"/>
          <w:szCs w:val="28"/>
        </w:rPr>
        <w:t>本院設教師彈性薪資審議委員會（以下簡稱委員會）審理各系推薦</w:t>
      </w:r>
      <w:r w:rsidRPr="003B3E6B">
        <w:rPr>
          <w:rFonts w:ascii="Times New Roman" w:eastAsia="標楷體" w:hAnsi="標楷體" w:cs="Times New Roman" w:hint="eastAsia"/>
          <w:sz w:val="28"/>
          <w:szCs w:val="28"/>
        </w:rPr>
        <w:t xml:space="preserve">  </w:t>
      </w:r>
      <w:r w:rsidRPr="003B3E6B">
        <w:rPr>
          <w:rFonts w:ascii="Times New Roman" w:eastAsia="標楷體" w:hAnsi="標楷體" w:cs="Times New Roman"/>
          <w:sz w:val="28"/>
          <w:szCs w:val="28"/>
        </w:rPr>
        <w:t>之</w:t>
      </w:r>
      <w:r w:rsidRPr="003B3E6B">
        <w:rPr>
          <w:rFonts w:ascii="Times New Roman" w:eastAsia="標楷體" w:hAnsi="標楷體" w:cs="Times New Roman" w:hint="eastAsia"/>
          <w:sz w:val="28"/>
          <w:szCs w:val="28"/>
        </w:rPr>
        <w:t>特殊優秀教研人員彈性薪資獎勵案</w:t>
      </w:r>
      <w:r w:rsidRPr="003B3E6B">
        <w:rPr>
          <w:rFonts w:ascii="Times New Roman" w:eastAsia="標楷體" w:hAnsi="標楷體" w:cs="Times New Roman"/>
          <w:sz w:val="28"/>
          <w:szCs w:val="28"/>
        </w:rPr>
        <w:t>，並於規定期限前向學校提出推薦名單。</w:t>
      </w:r>
    </w:p>
    <w:p w:rsidR="008C0A1E" w:rsidRPr="003B3E6B" w:rsidRDefault="008C0A1E" w:rsidP="008C0A1E">
      <w:pPr>
        <w:spacing w:line="440" w:lineRule="exact"/>
        <w:ind w:left="1134" w:rightChars="-71" w:right="-170" w:hangingChars="405" w:hanging="1134"/>
        <w:jc w:val="both"/>
        <w:rPr>
          <w:rFonts w:ascii="Times New Roman" w:eastAsia="標楷體" w:hAnsi="標楷體" w:cs="Times New Roman"/>
          <w:sz w:val="28"/>
          <w:szCs w:val="28"/>
        </w:rPr>
      </w:pPr>
      <w:r w:rsidRPr="003B3E6B">
        <w:rPr>
          <w:rFonts w:ascii="Times New Roman" w:eastAsia="標楷體" w:hAnsi="標楷體" w:cs="Times New Roman" w:hint="eastAsia"/>
          <w:sz w:val="28"/>
          <w:szCs w:val="28"/>
        </w:rPr>
        <w:t xml:space="preserve">        </w:t>
      </w:r>
      <w:r w:rsidRPr="003B3E6B">
        <w:rPr>
          <w:rFonts w:ascii="Times New Roman" w:eastAsia="標楷體" w:hAnsi="標楷體" w:cs="Times New Roman"/>
          <w:sz w:val="28"/>
          <w:szCs w:val="28"/>
        </w:rPr>
        <w:t>委員會</w:t>
      </w:r>
      <w:r w:rsidRPr="003B3E6B">
        <w:rPr>
          <w:rFonts w:ascii="Times New Roman" w:eastAsia="標楷體" w:hAnsi="標楷體" w:cs="Times New Roman" w:hint="eastAsia"/>
          <w:sz w:val="28"/>
          <w:szCs w:val="28"/>
        </w:rPr>
        <w:t>由</w:t>
      </w:r>
      <w:r w:rsidRPr="003B3E6B">
        <w:rPr>
          <w:rFonts w:ascii="Times New Roman" w:eastAsia="標楷體" w:hAnsi="標楷體" w:cs="Times New Roman"/>
          <w:sz w:val="28"/>
          <w:szCs w:val="28"/>
        </w:rPr>
        <w:t>院長</w:t>
      </w:r>
      <w:r w:rsidRPr="003B3E6B">
        <w:rPr>
          <w:rFonts w:ascii="Times New Roman" w:eastAsia="標楷體" w:hAnsi="標楷體" w:cs="Times New Roman" w:hint="eastAsia"/>
          <w:sz w:val="28"/>
          <w:szCs w:val="28"/>
        </w:rPr>
        <w:t>擔任當然委員兼</w:t>
      </w:r>
      <w:r w:rsidRPr="003B3E6B">
        <w:rPr>
          <w:rFonts w:ascii="Times New Roman" w:eastAsia="標楷體" w:hAnsi="標楷體" w:cs="Times New Roman"/>
          <w:sz w:val="28"/>
          <w:szCs w:val="28"/>
        </w:rPr>
        <w:t>召集人，由校長指定講座</w:t>
      </w:r>
      <w:proofErr w:type="gramStart"/>
      <w:r w:rsidRPr="003B3E6B">
        <w:rPr>
          <w:rFonts w:ascii="Times New Roman" w:eastAsia="標楷體" w:hAnsi="標楷體" w:cs="Times New Roman"/>
          <w:sz w:val="28"/>
          <w:szCs w:val="28"/>
        </w:rPr>
        <w:t>一</w:t>
      </w:r>
      <w:proofErr w:type="gramEnd"/>
      <w:r w:rsidRPr="003B3E6B">
        <w:rPr>
          <w:rFonts w:ascii="Times New Roman" w:eastAsia="標楷體" w:hAnsi="標楷體" w:cs="Times New Roman"/>
          <w:sz w:val="28"/>
          <w:szCs w:val="28"/>
        </w:rPr>
        <w:t>人為當然委員，並由院長</w:t>
      </w:r>
      <w:r w:rsidRPr="003B3E6B">
        <w:rPr>
          <w:rFonts w:ascii="Times New Roman" w:eastAsia="標楷體" w:hAnsi="標楷體" w:cs="Times New Roman" w:hint="eastAsia"/>
          <w:sz w:val="28"/>
          <w:szCs w:val="28"/>
        </w:rPr>
        <w:t>敦</w:t>
      </w:r>
      <w:r w:rsidRPr="003B3E6B">
        <w:rPr>
          <w:rFonts w:ascii="Times New Roman" w:eastAsia="標楷體" w:hAnsi="標楷體" w:cs="Times New Roman"/>
          <w:sz w:val="28"/>
          <w:szCs w:val="28"/>
        </w:rPr>
        <w:t>請校內外相關領域表現優異之公正人士</w:t>
      </w:r>
      <w:r w:rsidRPr="003B3E6B">
        <w:rPr>
          <w:rFonts w:ascii="Times New Roman" w:eastAsia="標楷體" w:hAnsi="標楷體" w:cs="Times New Roman" w:hint="eastAsia"/>
          <w:sz w:val="28"/>
          <w:szCs w:val="28"/>
        </w:rPr>
        <w:t>三</w:t>
      </w:r>
      <w:r w:rsidRPr="003B3E6B">
        <w:rPr>
          <w:rFonts w:ascii="Times New Roman" w:eastAsia="標楷體" w:hAnsi="標楷體" w:cs="Times New Roman"/>
          <w:sz w:val="28"/>
          <w:szCs w:val="28"/>
        </w:rPr>
        <w:t>至</w:t>
      </w:r>
      <w:r w:rsidRPr="003B3E6B">
        <w:rPr>
          <w:rFonts w:ascii="Times New Roman" w:eastAsia="標楷體" w:hAnsi="標楷體" w:cs="Times New Roman" w:hint="eastAsia"/>
          <w:sz w:val="28"/>
          <w:szCs w:val="28"/>
        </w:rPr>
        <w:t>五</w:t>
      </w:r>
      <w:r w:rsidRPr="003B3E6B">
        <w:rPr>
          <w:rFonts w:ascii="Times New Roman" w:eastAsia="標楷體" w:hAnsi="標楷體" w:cs="Times New Roman"/>
          <w:sz w:val="28"/>
          <w:szCs w:val="28"/>
        </w:rPr>
        <w:t>人組成</w:t>
      </w:r>
      <w:r w:rsidRPr="003B3E6B">
        <w:rPr>
          <w:rFonts w:ascii="Times New Roman" w:eastAsia="標楷體" w:hAnsi="標楷體" w:cs="Times New Roman" w:hint="eastAsia"/>
          <w:sz w:val="28"/>
          <w:szCs w:val="28"/>
        </w:rPr>
        <w:t>。</w:t>
      </w:r>
      <w:r w:rsidRPr="003B3E6B">
        <w:rPr>
          <w:rFonts w:ascii="Times New Roman" w:eastAsia="標楷體" w:hAnsi="標楷體" w:cs="Times New Roman"/>
          <w:sz w:val="28"/>
          <w:szCs w:val="28"/>
        </w:rPr>
        <w:t>開會時</w:t>
      </w:r>
      <w:r w:rsidRPr="003B3E6B">
        <w:rPr>
          <w:rFonts w:ascii="Times New Roman" w:eastAsia="標楷體" w:hAnsi="標楷體" w:cs="Times New Roman" w:hint="eastAsia"/>
          <w:sz w:val="28"/>
          <w:szCs w:val="28"/>
        </w:rPr>
        <w:t>應有全體委員</w:t>
      </w:r>
      <w:r w:rsidRPr="003B3E6B">
        <w:rPr>
          <w:rFonts w:ascii="Times New Roman" w:eastAsia="標楷體" w:hAnsi="標楷體" w:cs="Times New Roman"/>
          <w:sz w:val="28"/>
          <w:szCs w:val="28"/>
        </w:rPr>
        <w:t>三分之二以上出席</w:t>
      </w:r>
      <w:r w:rsidRPr="003B3E6B">
        <w:rPr>
          <w:rFonts w:ascii="Times New Roman" w:eastAsia="標楷體" w:hAnsi="標楷體" w:cs="Times New Roman" w:hint="eastAsia"/>
          <w:sz w:val="28"/>
          <w:szCs w:val="28"/>
        </w:rPr>
        <w:t>方得開議；出席委員二分之一以上同意始作成決議</w:t>
      </w:r>
      <w:r w:rsidRPr="003B3E6B">
        <w:rPr>
          <w:rFonts w:ascii="Times New Roman" w:eastAsia="標楷體" w:hAnsi="標楷體" w:cs="Times New Roman"/>
          <w:sz w:val="28"/>
          <w:szCs w:val="28"/>
        </w:rPr>
        <w:t>。</w:t>
      </w:r>
    </w:p>
    <w:p w:rsidR="008C0A1E" w:rsidRPr="003B3E6B" w:rsidRDefault="008C0A1E" w:rsidP="008C0A1E">
      <w:pPr>
        <w:spacing w:beforeLines="50" w:before="180" w:line="440" w:lineRule="exact"/>
        <w:ind w:leftChars="1" w:left="1128" w:rightChars="-71" w:right="-170" w:hangingChars="402" w:hanging="1126"/>
        <w:jc w:val="both"/>
        <w:rPr>
          <w:rFonts w:ascii="Times New Roman" w:eastAsia="標楷體" w:hAnsi="標楷體" w:cs="Times New Roman"/>
          <w:sz w:val="28"/>
          <w:szCs w:val="28"/>
        </w:rPr>
      </w:pPr>
      <w:r w:rsidRPr="003B3E6B">
        <w:rPr>
          <w:rFonts w:ascii="Times New Roman" w:eastAsia="標楷體" w:hAnsi="標楷體" w:cs="Times New Roman" w:hint="eastAsia"/>
          <w:sz w:val="28"/>
          <w:szCs w:val="28"/>
        </w:rPr>
        <w:t>第三條</w:t>
      </w:r>
      <w:r w:rsidRPr="003B3E6B">
        <w:rPr>
          <w:rFonts w:ascii="Times New Roman" w:eastAsia="標楷體" w:hAnsi="標楷體" w:cs="Times New Roman" w:hint="eastAsia"/>
          <w:sz w:val="28"/>
          <w:szCs w:val="28"/>
        </w:rPr>
        <w:t xml:space="preserve">  </w:t>
      </w:r>
      <w:r w:rsidRPr="003B3E6B">
        <w:rPr>
          <w:rFonts w:ascii="Times New Roman" w:eastAsia="標楷體" w:hAnsi="標楷體" w:cs="Times New Roman"/>
          <w:kern w:val="0"/>
          <w:sz w:val="28"/>
          <w:szCs w:val="28"/>
        </w:rPr>
        <w:t>特殊優秀教研人員之彈性薪資獎勵</w:t>
      </w:r>
      <w:r w:rsidRPr="003B3E6B">
        <w:rPr>
          <w:rFonts w:ascii="Times New Roman" w:eastAsia="標楷體" w:hAnsi="標楷體" w:cs="Times New Roman" w:hint="eastAsia"/>
          <w:kern w:val="0"/>
          <w:sz w:val="28"/>
          <w:szCs w:val="28"/>
        </w:rPr>
        <w:t>額度依本校</w:t>
      </w:r>
      <w:r w:rsidRPr="003B3E6B">
        <w:rPr>
          <w:rFonts w:ascii="Times New Roman" w:eastAsia="標楷體" w:hAnsi="標楷體" w:cs="Times New Roman"/>
          <w:kern w:val="0"/>
          <w:sz w:val="28"/>
          <w:szCs w:val="28"/>
        </w:rPr>
        <w:t>延攬及留住特殊優秀人才彈性薪資暨獎勵補助支應原則第七</w:t>
      </w:r>
      <w:r w:rsidRPr="003B3E6B">
        <w:rPr>
          <w:rFonts w:ascii="Times New Roman" w:eastAsia="標楷體" w:hAnsi="標楷體" w:cs="Times New Roman" w:hint="eastAsia"/>
          <w:kern w:val="0"/>
          <w:sz w:val="28"/>
          <w:szCs w:val="28"/>
        </w:rPr>
        <w:t>點</w:t>
      </w:r>
      <w:r w:rsidRPr="003B3E6B">
        <w:rPr>
          <w:rFonts w:ascii="Times New Roman" w:eastAsia="標楷體" w:hAnsi="標楷體" w:cs="Times New Roman"/>
          <w:kern w:val="0"/>
          <w:sz w:val="28"/>
          <w:szCs w:val="28"/>
        </w:rPr>
        <w:t>第</w:t>
      </w:r>
      <w:r w:rsidRPr="003B3E6B">
        <w:rPr>
          <w:rFonts w:ascii="Times New Roman" w:eastAsia="標楷體" w:hAnsi="標楷體" w:cs="Times New Roman" w:hint="eastAsia"/>
          <w:kern w:val="0"/>
          <w:sz w:val="28"/>
          <w:szCs w:val="28"/>
        </w:rPr>
        <w:t>一、二</w:t>
      </w:r>
      <w:r w:rsidRPr="003B3E6B">
        <w:rPr>
          <w:rFonts w:ascii="Times New Roman" w:eastAsia="標楷體" w:hAnsi="標楷體" w:cs="Times New Roman"/>
          <w:kern w:val="0"/>
          <w:sz w:val="28"/>
          <w:szCs w:val="28"/>
        </w:rPr>
        <w:t>項</w:t>
      </w:r>
      <w:r w:rsidRPr="003B3E6B">
        <w:rPr>
          <w:rFonts w:ascii="Times New Roman" w:eastAsia="標楷體" w:hAnsi="標楷體" w:cs="Times New Roman" w:hint="eastAsia"/>
          <w:kern w:val="0"/>
          <w:sz w:val="28"/>
          <w:szCs w:val="28"/>
        </w:rPr>
        <w:t>規定辦理。</w:t>
      </w:r>
    </w:p>
    <w:p w:rsidR="008C0A1E" w:rsidRPr="003B3E6B" w:rsidRDefault="008C0A1E" w:rsidP="008C0A1E">
      <w:pPr>
        <w:spacing w:beforeLines="50" w:before="180" w:line="440" w:lineRule="exact"/>
        <w:ind w:left="1134" w:rightChars="-71" w:right="-170" w:hangingChars="405" w:hanging="1134"/>
        <w:jc w:val="both"/>
        <w:rPr>
          <w:rFonts w:ascii="Times New Roman" w:eastAsia="標楷體" w:hAnsi="標楷體" w:cs="Times New Roman"/>
          <w:sz w:val="28"/>
          <w:szCs w:val="28"/>
        </w:rPr>
      </w:pPr>
      <w:r w:rsidRPr="003B3E6B">
        <w:rPr>
          <w:rFonts w:ascii="Times New Roman" w:eastAsia="標楷體" w:hAnsi="標楷體" w:cs="Times New Roman" w:hint="eastAsia"/>
          <w:sz w:val="28"/>
          <w:szCs w:val="28"/>
        </w:rPr>
        <w:t>第四條</w:t>
      </w:r>
      <w:r w:rsidRPr="003B3E6B">
        <w:rPr>
          <w:rFonts w:ascii="Times New Roman" w:eastAsia="標楷體" w:hAnsi="標楷體" w:cs="Times New Roman" w:hint="eastAsia"/>
          <w:sz w:val="28"/>
          <w:szCs w:val="28"/>
        </w:rPr>
        <w:t xml:space="preserve">  </w:t>
      </w:r>
      <w:r w:rsidRPr="003B3E6B">
        <w:rPr>
          <w:rFonts w:ascii="Times New Roman" w:eastAsia="標楷體" w:hAnsi="標楷體" w:cs="Times New Roman" w:hint="eastAsia"/>
          <w:sz w:val="28"/>
          <w:szCs w:val="28"/>
        </w:rPr>
        <w:t>特殊優秀教研人員績效包含教學、研究、輔導及服務各面向。</w:t>
      </w:r>
    </w:p>
    <w:p w:rsidR="008C0A1E" w:rsidRPr="003B3E6B" w:rsidRDefault="008C0A1E" w:rsidP="008C0A1E">
      <w:pPr>
        <w:spacing w:beforeLines="50" w:before="180" w:line="440" w:lineRule="exact"/>
        <w:ind w:left="1134" w:rightChars="-71" w:right="-170" w:hangingChars="405" w:hanging="1134"/>
        <w:jc w:val="both"/>
        <w:rPr>
          <w:rFonts w:ascii="Times New Roman" w:eastAsia="標楷體" w:hAnsi="標楷體" w:cs="Times New Roman"/>
          <w:sz w:val="28"/>
          <w:szCs w:val="28"/>
        </w:rPr>
      </w:pPr>
      <w:r w:rsidRPr="003B3E6B">
        <w:rPr>
          <w:rFonts w:ascii="Times New Roman" w:eastAsia="標楷體" w:hAnsi="標楷體" w:cs="Times New Roman" w:hint="eastAsia"/>
          <w:sz w:val="28"/>
          <w:szCs w:val="28"/>
        </w:rPr>
        <w:t>第五條</w:t>
      </w:r>
      <w:r w:rsidRPr="003B3E6B">
        <w:rPr>
          <w:rFonts w:ascii="Times New Roman" w:eastAsia="標楷體" w:hAnsi="標楷體" w:cs="Times New Roman" w:hint="eastAsia"/>
          <w:sz w:val="28"/>
          <w:szCs w:val="28"/>
        </w:rPr>
        <w:t xml:space="preserve">  </w:t>
      </w:r>
      <w:r w:rsidRPr="003B3E6B">
        <w:rPr>
          <w:rFonts w:ascii="Times New Roman" w:eastAsia="標楷體" w:hAnsi="標楷體" w:cs="Times New Roman" w:hint="eastAsia"/>
          <w:sz w:val="28"/>
          <w:szCs w:val="28"/>
        </w:rPr>
        <w:t>本</w:t>
      </w:r>
      <w:proofErr w:type="gramStart"/>
      <w:r w:rsidRPr="003B3E6B">
        <w:rPr>
          <w:rFonts w:ascii="Times New Roman" w:eastAsia="標楷體" w:hAnsi="標楷體" w:cs="Times New Roman" w:hint="eastAsia"/>
          <w:sz w:val="28"/>
          <w:szCs w:val="28"/>
        </w:rPr>
        <w:t>院依當年度</w:t>
      </w:r>
      <w:proofErr w:type="gramEnd"/>
      <w:r w:rsidRPr="003B3E6B">
        <w:rPr>
          <w:rFonts w:ascii="Times New Roman" w:eastAsia="標楷體" w:hAnsi="標楷體" w:cs="Times New Roman" w:hint="eastAsia"/>
          <w:sz w:val="28"/>
          <w:szCs w:val="28"/>
        </w:rPr>
        <w:t>學校分配之獎勵額度通知各</w:t>
      </w:r>
      <w:proofErr w:type="gramStart"/>
      <w:r w:rsidRPr="003B3E6B">
        <w:rPr>
          <w:rFonts w:ascii="Times New Roman" w:eastAsia="標楷體" w:hAnsi="標楷體" w:cs="Times New Roman" w:hint="eastAsia"/>
          <w:sz w:val="28"/>
          <w:szCs w:val="28"/>
        </w:rPr>
        <w:t>學系提</w:t>
      </w:r>
      <w:proofErr w:type="gramEnd"/>
      <w:r w:rsidRPr="003B3E6B">
        <w:rPr>
          <w:rFonts w:ascii="Times New Roman" w:eastAsia="標楷體" w:hAnsi="標楷體" w:cs="Times New Roman" w:hint="eastAsia"/>
          <w:sz w:val="28"/>
          <w:szCs w:val="28"/>
        </w:rPr>
        <w:t>送推薦名單及對應之個人獎勵點數，其中副教授以不少於推薦人數</w:t>
      </w:r>
      <w:r w:rsidRPr="003B3E6B">
        <w:rPr>
          <w:rFonts w:ascii="Times New Roman" w:eastAsia="標楷體" w:hAnsi="標楷體" w:cs="Times New Roman" w:hint="eastAsia"/>
          <w:sz w:val="28"/>
          <w:szCs w:val="28"/>
        </w:rPr>
        <w:t>12</w:t>
      </w:r>
      <w:r w:rsidRPr="003B3E6B">
        <w:rPr>
          <w:rFonts w:ascii="Times New Roman" w:eastAsia="標楷體" w:hAnsi="標楷體" w:cs="Times New Roman" w:hint="eastAsia"/>
          <w:sz w:val="28"/>
          <w:szCs w:val="28"/>
        </w:rPr>
        <w:t>％為原則，助理教授以不少於推薦人數</w:t>
      </w:r>
      <w:r w:rsidRPr="003B3E6B">
        <w:rPr>
          <w:rFonts w:ascii="Times New Roman" w:eastAsia="標楷體" w:hAnsi="標楷體" w:cs="Times New Roman" w:hint="eastAsia"/>
          <w:sz w:val="28"/>
          <w:szCs w:val="28"/>
        </w:rPr>
        <w:t>6%</w:t>
      </w:r>
      <w:r w:rsidRPr="003B3E6B">
        <w:rPr>
          <w:rFonts w:ascii="Times New Roman" w:eastAsia="標楷體" w:hAnsi="標楷體" w:cs="Times New Roman" w:hint="eastAsia"/>
          <w:sz w:val="28"/>
          <w:szCs w:val="28"/>
        </w:rPr>
        <w:t>為原則。</w:t>
      </w:r>
    </w:p>
    <w:p w:rsidR="008C0A1E" w:rsidRPr="003B3E6B" w:rsidRDefault="008C0A1E" w:rsidP="008C0A1E">
      <w:pPr>
        <w:spacing w:line="440" w:lineRule="exact"/>
        <w:ind w:leftChars="464" w:left="1128" w:rightChars="-71" w:right="-170" w:hangingChars="5" w:hanging="14"/>
        <w:jc w:val="both"/>
        <w:rPr>
          <w:rFonts w:ascii="Times New Roman" w:eastAsia="標楷體" w:hAnsi="標楷體" w:cs="Times New Roman"/>
          <w:sz w:val="28"/>
          <w:szCs w:val="28"/>
        </w:rPr>
      </w:pPr>
      <w:r w:rsidRPr="003B3E6B">
        <w:rPr>
          <w:rFonts w:ascii="Times New Roman" w:eastAsia="標楷體" w:hAnsi="標楷體" w:cs="Times New Roman" w:hint="eastAsia"/>
          <w:sz w:val="28"/>
          <w:szCs w:val="28"/>
        </w:rPr>
        <w:t>推薦為教學績效優良者或輔導及服務績效優良者，以各不超過本院編制內教師人數</w:t>
      </w:r>
      <w:r w:rsidRPr="003B3E6B">
        <w:rPr>
          <w:rFonts w:ascii="Times New Roman" w:eastAsia="標楷體" w:hAnsi="標楷體" w:cs="Times New Roman" w:hint="eastAsia"/>
          <w:sz w:val="28"/>
          <w:szCs w:val="28"/>
        </w:rPr>
        <w:t>5</w:t>
      </w:r>
      <w:r w:rsidRPr="003B3E6B">
        <w:rPr>
          <w:rFonts w:ascii="Times New Roman" w:eastAsia="標楷體" w:hAnsi="標楷體" w:cs="Times New Roman" w:hint="eastAsia"/>
          <w:sz w:val="28"/>
          <w:szCs w:val="28"/>
        </w:rPr>
        <w:t>％為原則。</w:t>
      </w:r>
    </w:p>
    <w:p w:rsidR="008C0A1E" w:rsidRPr="003B3E6B" w:rsidRDefault="008C0A1E" w:rsidP="008C0A1E">
      <w:pPr>
        <w:spacing w:beforeLines="50" w:before="180" w:line="440" w:lineRule="exact"/>
        <w:ind w:left="1134" w:rightChars="-71" w:right="-170" w:hangingChars="405" w:hanging="1134"/>
        <w:jc w:val="both"/>
        <w:rPr>
          <w:rFonts w:ascii="Times New Roman" w:eastAsia="標楷體" w:hAnsi="標楷體" w:cs="Times New Roman"/>
          <w:sz w:val="28"/>
          <w:szCs w:val="28"/>
        </w:rPr>
      </w:pPr>
      <w:r w:rsidRPr="003B3E6B">
        <w:rPr>
          <w:rFonts w:ascii="Times New Roman" w:eastAsia="標楷體" w:hAnsi="標楷體" w:cs="Times New Roman" w:hint="eastAsia"/>
          <w:sz w:val="28"/>
          <w:szCs w:val="28"/>
        </w:rPr>
        <w:t>第六條</w:t>
      </w:r>
      <w:r w:rsidRPr="003B3E6B">
        <w:rPr>
          <w:rFonts w:ascii="Times New Roman" w:eastAsia="標楷體" w:hAnsi="標楷體" w:cs="Times New Roman" w:hint="eastAsia"/>
          <w:sz w:val="28"/>
          <w:szCs w:val="28"/>
        </w:rPr>
        <w:t xml:space="preserve">  </w:t>
      </w:r>
      <w:r w:rsidRPr="003B3E6B">
        <w:rPr>
          <w:rFonts w:ascii="Times New Roman" w:eastAsia="標楷體" w:hAnsi="標楷體" w:cs="Times New Roman" w:hint="eastAsia"/>
          <w:sz w:val="28"/>
          <w:szCs w:val="28"/>
        </w:rPr>
        <w:t>委員會審議各</w:t>
      </w:r>
      <w:proofErr w:type="gramStart"/>
      <w:r w:rsidRPr="003B3E6B">
        <w:rPr>
          <w:rFonts w:ascii="Times New Roman" w:eastAsia="標楷體" w:hAnsi="標楷體" w:cs="Times New Roman" w:hint="eastAsia"/>
          <w:sz w:val="28"/>
          <w:szCs w:val="28"/>
        </w:rPr>
        <w:t>學系提送</w:t>
      </w:r>
      <w:proofErr w:type="gramEnd"/>
      <w:r w:rsidRPr="003B3E6B">
        <w:rPr>
          <w:rFonts w:ascii="Times New Roman" w:eastAsia="標楷體" w:hAnsi="標楷體" w:cs="Times New Roman" w:hint="eastAsia"/>
          <w:sz w:val="28"/>
          <w:szCs w:val="28"/>
        </w:rPr>
        <w:t>之推薦名單及獎勵點數，在學校規定之類別額度內，得視教師整體表現調整個人獎勵點數。</w:t>
      </w:r>
    </w:p>
    <w:p w:rsidR="008C0A1E" w:rsidRPr="003B3E6B" w:rsidRDefault="008C0A1E" w:rsidP="008C0A1E">
      <w:pPr>
        <w:spacing w:beforeLines="50" w:before="180" w:line="440" w:lineRule="exact"/>
        <w:ind w:left="1134" w:rightChars="-71" w:right="-170" w:hangingChars="405" w:hanging="1134"/>
        <w:jc w:val="both"/>
        <w:rPr>
          <w:rFonts w:ascii="Times New Roman" w:eastAsia="標楷體" w:hAnsi="標楷體" w:cs="Times New Roman"/>
          <w:sz w:val="28"/>
          <w:szCs w:val="28"/>
        </w:rPr>
      </w:pPr>
      <w:r w:rsidRPr="003B3E6B">
        <w:rPr>
          <w:rFonts w:ascii="Times New Roman" w:eastAsia="標楷體" w:hAnsi="標楷體" w:cs="Times New Roman" w:hint="eastAsia"/>
          <w:sz w:val="28"/>
          <w:szCs w:val="28"/>
        </w:rPr>
        <w:t>第七條</w:t>
      </w:r>
      <w:r w:rsidRPr="003B3E6B">
        <w:rPr>
          <w:rFonts w:ascii="Times New Roman" w:eastAsia="標楷體" w:hAnsi="標楷體" w:cs="Times New Roman" w:hint="eastAsia"/>
          <w:sz w:val="28"/>
          <w:szCs w:val="28"/>
        </w:rPr>
        <w:t xml:space="preserve">  </w:t>
      </w:r>
      <w:r w:rsidRPr="003B3E6B">
        <w:rPr>
          <w:rFonts w:ascii="Times New Roman" w:eastAsia="標楷體" w:hAnsi="標楷體" w:cs="Times New Roman"/>
          <w:sz w:val="28"/>
          <w:szCs w:val="28"/>
        </w:rPr>
        <w:t>本辦法</w:t>
      </w:r>
      <w:r w:rsidRPr="003B3E6B">
        <w:rPr>
          <w:rFonts w:ascii="Times New Roman" w:eastAsia="標楷體" w:hAnsi="標楷體" w:cs="Times New Roman" w:hint="eastAsia"/>
          <w:sz w:val="28"/>
          <w:szCs w:val="28"/>
        </w:rPr>
        <w:t>如</w:t>
      </w:r>
      <w:r w:rsidRPr="003B3E6B">
        <w:rPr>
          <w:rFonts w:ascii="Times New Roman" w:eastAsia="標楷體" w:hAnsi="標楷體" w:cs="Times New Roman"/>
          <w:sz w:val="28"/>
          <w:szCs w:val="28"/>
        </w:rPr>
        <w:t>有未盡事宜，提請委員會議決。</w:t>
      </w:r>
    </w:p>
    <w:p w:rsidR="008C0A1E" w:rsidRPr="003B3E6B" w:rsidRDefault="008C0A1E" w:rsidP="008C0A1E">
      <w:pPr>
        <w:spacing w:beforeLines="50" w:before="180" w:line="440" w:lineRule="exact"/>
        <w:ind w:left="1131" w:rightChars="-71" w:right="-170" w:hangingChars="404" w:hanging="1131"/>
        <w:rPr>
          <w:rFonts w:ascii="Times New Roman" w:eastAsia="標楷體" w:hAnsi="標楷體" w:cs="Times New Roman"/>
          <w:sz w:val="28"/>
          <w:szCs w:val="28"/>
        </w:rPr>
      </w:pPr>
      <w:r w:rsidRPr="003B3E6B">
        <w:rPr>
          <w:rFonts w:ascii="Times New Roman" w:eastAsia="標楷體" w:hAnsi="標楷體" w:cs="Times New Roman" w:hint="eastAsia"/>
          <w:sz w:val="28"/>
          <w:szCs w:val="28"/>
        </w:rPr>
        <w:t>第八條</w:t>
      </w:r>
      <w:r w:rsidRPr="003B3E6B">
        <w:rPr>
          <w:rFonts w:ascii="Times New Roman" w:eastAsia="標楷體" w:hAnsi="標楷體" w:cs="Times New Roman" w:hint="eastAsia"/>
          <w:sz w:val="28"/>
          <w:szCs w:val="28"/>
        </w:rPr>
        <w:t xml:space="preserve">  </w:t>
      </w:r>
      <w:r w:rsidRPr="003B3E6B">
        <w:rPr>
          <w:rFonts w:ascii="Times New Roman" w:eastAsia="標楷體" w:hAnsi="標楷體" w:cs="Times New Roman"/>
          <w:sz w:val="28"/>
          <w:szCs w:val="28"/>
        </w:rPr>
        <w:t>本辦法經院教師評審委員會通過，</w:t>
      </w:r>
      <w:proofErr w:type="gramStart"/>
      <w:r w:rsidRPr="003B3E6B">
        <w:rPr>
          <w:rFonts w:ascii="Times New Roman" w:eastAsia="標楷體" w:hAnsi="標楷體" w:cs="Times New Roman"/>
          <w:sz w:val="28"/>
          <w:szCs w:val="28"/>
        </w:rPr>
        <w:t>送校教師</w:t>
      </w:r>
      <w:proofErr w:type="gramEnd"/>
      <w:r w:rsidRPr="003B3E6B">
        <w:rPr>
          <w:rFonts w:ascii="Times New Roman" w:eastAsia="標楷體" w:hAnsi="標楷體" w:cs="Times New Roman"/>
          <w:sz w:val="28"/>
          <w:szCs w:val="28"/>
        </w:rPr>
        <w:t>評審委員會核備後實施</w:t>
      </w:r>
      <w:r w:rsidRPr="003B3E6B">
        <w:rPr>
          <w:rFonts w:ascii="Times New Roman" w:eastAsia="標楷體" w:hAnsi="標楷體" w:cs="Times New Roman" w:hint="eastAsia"/>
          <w:sz w:val="28"/>
          <w:szCs w:val="28"/>
        </w:rPr>
        <w:t>。</w:t>
      </w:r>
    </w:p>
    <w:sectPr w:rsidR="008C0A1E" w:rsidRPr="003B3E6B" w:rsidSect="004A23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EAE" w:rsidRDefault="00374EAE" w:rsidP="004A2310">
      <w:r>
        <w:separator/>
      </w:r>
    </w:p>
  </w:endnote>
  <w:endnote w:type="continuationSeparator" w:id="0">
    <w:p w:rsidR="00374EAE" w:rsidRDefault="00374EAE" w:rsidP="004A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a...">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EAE" w:rsidRDefault="00374EAE" w:rsidP="004A2310">
      <w:r>
        <w:separator/>
      </w:r>
    </w:p>
  </w:footnote>
  <w:footnote w:type="continuationSeparator" w:id="0">
    <w:p w:rsidR="00374EAE" w:rsidRDefault="00374EAE" w:rsidP="004A2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93F1C"/>
    <w:multiLevelType w:val="hybridMultilevel"/>
    <w:tmpl w:val="53847A2C"/>
    <w:lvl w:ilvl="0" w:tplc="865867F4">
      <w:start w:val="1"/>
      <w:numFmt w:val="taiwaneseCountingThousand"/>
      <w:lvlText w:val="%1、"/>
      <w:lvlJc w:val="left"/>
      <w:pPr>
        <w:ind w:left="400" w:hanging="400"/>
      </w:pPr>
      <w:rPr>
        <w:rFonts w:ascii="Times New Roman" w:eastAsia="標楷體" w:hAnsi="標楷體" w:cs="Times New Roman"/>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259"/>
    <w:rsid w:val="0002580B"/>
    <w:rsid w:val="000C548F"/>
    <w:rsid w:val="000C6FAA"/>
    <w:rsid w:val="0010704B"/>
    <w:rsid w:val="001B2CB3"/>
    <w:rsid w:val="001D5159"/>
    <w:rsid w:val="001E023F"/>
    <w:rsid w:val="001F1C89"/>
    <w:rsid w:val="00211892"/>
    <w:rsid w:val="002349DA"/>
    <w:rsid w:val="002B1E61"/>
    <w:rsid w:val="002E31EF"/>
    <w:rsid w:val="002F2FD3"/>
    <w:rsid w:val="002F7411"/>
    <w:rsid w:val="0035393B"/>
    <w:rsid w:val="00361B76"/>
    <w:rsid w:val="00374EAE"/>
    <w:rsid w:val="003B1895"/>
    <w:rsid w:val="003B3E6B"/>
    <w:rsid w:val="003F4185"/>
    <w:rsid w:val="004413B2"/>
    <w:rsid w:val="00450DE0"/>
    <w:rsid w:val="00461E76"/>
    <w:rsid w:val="004A2310"/>
    <w:rsid w:val="004A5919"/>
    <w:rsid w:val="00564BE3"/>
    <w:rsid w:val="00594BAA"/>
    <w:rsid w:val="005A41DD"/>
    <w:rsid w:val="005B2E58"/>
    <w:rsid w:val="005B5E36"/>
    <w:rsid w:val="0060450F"/>
    <w:rsid w:val="0066412B"/>
    <w:rsid w:val="00666083"/>
    <w:rsid w:val="006906B4"/>
    <w:rsid w:val="006B1055"/>
    <w:rsid w:val="006B6FF6"/>
    <w:rsid w:val="006D3AAB"/>
    <w:rsid w:val="006F1B8E"/>
    <w:rsid w:val="0070479E"/>
    <w:rsid w:val="00736B6C"/>
    <w:rsid w:val="0075039C"/>
    <w:rsid w:val="007777D0"/>
    <w:rsid w:val="007969FA"/>
    <w:rsid w:val="007978D9"/>
    <w:rsid w:val="007D2FA8"/>
    <w:rsid w:val="00813482"/>
    <w:rsid w:val="008826BD"/>
    <w:rsid w:val="008C0A1E"/>
    <w:rsid w:val="008E40B9"/>
    <w:rsid w:val="008F3B22"/>
    <w:rsid w:val="00922159"/>
    <w:rsid w:val="00935400"/>
    <w:rsid w:val="009A7D24"/>
    <w:rsid w:val="009D23C0"/>
    <w:rsid w:val="009E0342"/>
    <w:rsid w:val="009E6E07"/>
    <w:rsid w:val="00A26360"/>
    <w:rsid w:val="00A44C69"/>
    <w:rsid w:val="00A7590B"/>
    <w:rsid w:val="00A93A80"/>
    <w:rsid w:val="00B635E2"/>
    <w:rsid w:val="00B84B7D"/>
    <w:rsid w:val="00B950C5"/>
    <w:rsid w:val="00BC03A5"/>
    <w:rsid w:val="00BD0CD4"/>
    <w:rsid w:val="00C67705"/>
    <w:rsid w:val="00C70565"/>
    <w:rsid w:val="00C76CEB"/>
    <w:rsid w:val="00CA2259"/>
    <w:rsid w:val="00CA23F0"/>
    <w:rsid w:val="00CC1450"/>
    <w:rsid w:val="00CD040B"/>
    <w:rsid w:val="00D53978"/>
    <w:rsid w:val="00D761A3"/>
    <w:rsid w:val="00DE1F3E"/>
    <w:rsid w:val="00E30EC3"/>
    <w:rsid w:val="00E652CD"/>
    <w:rsid w:val="00E66451"/>
    <w:rsid w:val="00F4190F"/>
    <w:rsid w:val="00F52106"/>
    <w:rsid w:val="00FE77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D3FEF"/>
  <w15:docId w15:val="{DE25F6AC-6689-4501-83C1-6BFCD1037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2310"/>
    <w:pPr>
      <w:tabs>
        <w:tab w:val="center" w:pos="4153"/>
        <w:tab w:val="right" w:pos="8306"/>
      </w:tabs>
      <w:snapToGrid w:val="0"/>
    </w:pPr>
    <w:rPr>
      <w:sz w:val="20"/>
      <w:szCs w:val="20"/>
    </w:rPr>
  </w:style>
  <w:style w:type="character" w:customStyle="1" w:styleId="a4">
    <w:name w:val="頁首 字元"/>
    <w:basedOn w:val="a0"/>
    <w:link w:val="a3"/>
    <w:uiPriority w:val="99"/>
    <w:rsid w:val="004A2310"/>
    <w:rPr>
      <w:sz w:val="20"/>
      <w:szCs w:val="20"/>
    </w:rPr>
  </w:style>
  <w:style w:type="paragraph" w:styleId="a5">
    <w:name w:val="footer"/>
    <w:basedOn w:val="a"/>
    <w:link w:val="a6"/>
    <w:uiPriority w:val="99"/>
    <w:unhideWhenUsed/>
    <w:rsid w:val="004A2310"/>
    <w:pPr>
      <w:tabs>
        <w:tab w:val="center" w:pos="4153"/>
        <w:tab w:val="right" w:pos="8306"/>
      </w:tabs>
      <w:snapToGrid w:val="0"/>
    </w:pPr>
    <w:rPr>
      <w:sz w:val="20"/>
      <w:szCs w:val="20"/>
    </w:rPr>
  </w:style>
  <w:style w:type="character" w:customStyle="1" w:styleId="a6">
    <w:name w:val="頁尾 字元"/>
    <w:basedOn w:val="a0"/>
    <w:link w:val="a5"/>
    <w:uiPriority w:val="99"/>
    <w:rsid w:val="004A2310"/>
    <w:rPr>
      <w:sz w:val="20"/>
      <w:szCs w:val="20"/>
    </w:rPr>
  </w:style>
  <w:style w:type="table" w:styleId="a7">
    <w:name w:val="Table Grid"/>
    <w:basedOn w:val="a1"/>
    <w:uiPriority w:val="59"/>
    <w:rsid w:val="00F41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2019-04-01T01:46:00Z</cp:lastPrinted>
  <dcterms:created xsi:type="dcterms:W3CDTF">2020-03-12T07:14:00Z</dcterms:created>
  <dcterms:modified xsi:type="dcterms:W3CDTF">2020-03-13T05:53:00Z</dcterms:modified>
</cp:coreProperties>
</file>